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POLÍTICA DE ASISTENCIA FINANCIERA: ATENCIÓN DE CARIDAD, PAGO CON DESCUENTO Y COBRO DE DEUDAS</w:t>
      </w:r>
    </w:p>
    <w:p>
      <w:pPr>
        <w:spacing w:after="100" w:before="240"/>
      </w:pPr>
      <w:r>
        <w:rPr>
          <w:rFonts w:ascii="Arial" w:cs="Arial" w:eastAsia="Arial" w:hAnsi="Arial"/>
          <w:b/>
          <w:bCs/>
          <w:sz w:val="26"/>
          <w:szCs w:val="26"/>
        </w:rPr>
        <w:t xml:space="preserve">PROPÓSITO</w:t>
      </w:r>
    </w:p>
    <w:p>
      <w:pPr>
        <w:spacing w:after="150"/>
      </w:pPr>
      <w:r>
        <w:rPr>
          <w:rFonts w:ascii="Arial" w:cs="Arial" w:eastAsia="Arial" w:hAnsi="Arial"/>
          <w:b w:val="false"/>
          <w:bCs w:val="false"/>
          <w:sz w:val="24"/>
          <w:szCs w:val="24"/>
        </w:rPr>
        <w:t xml:space="preserve">Barlow Respiratory Hospital (el "Hospital") es una organización sin fines de lucro. De acuerdo con la misión y los valores del Hospital, el Hospital brinda los servicios necesarios a sus pacientes sin considerar su capacidad de pago. Esta Política de Asistencia Financiera: Atención de Caridad, Pago con Descuento y Cobro de Deudas ("Política de Asistencia Financiera" o "Política") establece las pautas y los procedimientos para determinar la elegibilidad del paciente para recibir asistencia financiera, incluyendo tanto la atención de caridad como la atención con descuento, y las normas y prácticas del Hospital para el cobro de deudas. Esta Política tiene como objetivo cumplir con la Ley de Precios Justos de Hospitales de California (Código de Salud y Seguridad, sección 127400 y siguientes), según las modificaciones de la Ley de la Asamblea 2297 y la Ley del Senado 1061 vigentes a partir del 1 de enero de 2025, y con la Sección 501(r) del Código de Rentas Internas y sus reglamentos de implementación.</w:t>
      </w:r>
    </w:p>
    <w:p>
      <w:pPr>
        <w:spacing w:after="100" w:before="240"/>
      </w:pPr>
      <w:r>
        <w:rPr>
          <w:rFonts w:ascii="Arial" w:cs="Arial" w:eastAsia="Arial" w:hAnsi="Arial"/>
          <w:b/>
          <w:bCs/>
          <w:sz w:val="26"/>
          <w:szCs w:val="26"/>
        </w:rPr>
        <w:t xml:space="preserve">DEFINICIONES</w:t>
      </w:r>
    </w:p>
    <w:p>
      <w:pPr>
        <w:spacing w:after="150"/>
      </w:pPr>
      <w:r>
        <w:rPr>
          <w:rFonts w:ascii="Arial" w:cs="Arial" w:eastAsia="Arial" w:hAnsi="Arial"/>
          <w:b/>
          <w:bCs/>
          <w:sz w:val="24"/>
          <w:szCs w:val="24"/>
        </w:rPr>
        <w:t xml:space="preserve">"Atención de Caridad"  </w:t>
      </w:r>
      <w:r>
        <w:rPr>
          <w:rFonts w:ascii="Arial" w:cs="Arial" w:eastAsia="Arial" w:hAnsi="Arial"/>
          <w:b w:val="false"/>
          <w:bCs w:val="false"/>
          <w:sz w:val="24"/>
          <w:szCs w:val="24"/>
        </w:rPr>
        <w:t xml:space="preserve">significa atención gratuita.</w:t>
      </w:r>
    </w:p>
    <w:p>
      <w:pPr>
        <w:spacing w:after="150"/>
      </w:pPr>
      <w:r>
        <w:rPr>
          <w:rFonts w:ascii="Arial" w:cs="Arial" w:eastAsia="Arial" w:hAnsi="Arial"/>
          <w:b/>
          <w:bCs/>
          <w:sz w:val="24"/>
          <w:szCs w:val="24"/>
        </w:rPr>
        <w:t xml:space="preserve">"Pago con Descuento" (o "Atención con Descuento")  </w:t>
      </w:r>
      <w:r>
        <w:rPr>
          <w:rFonts w:ascii="Arial" w:cs="Arial" w:eastAsia="Arial" w:hAnsi="Arial"/>
          <w:b w:val="false"/>
          <w:bCs w:val="false"/>
          <w:sz w:val="24"/>
          <w:szCs w:val="24"/>
        </w:rPr>
        <w:t xml:space="preserve">significa cualquier cargo que se reduce pero que no es gratuito.</w:t>
      </w:r>
    </w:p>
    <w:p>
      <w:pPr>
        <w:spacing w:after="150"/>
      </w:pPr>
      <w:r>
        <w:rPr>
          <w:rFonts w:ascii="Arial" w:cs="Arial" w:eastAsia="Arial" w:hAnsi="Arial"/>
          <w:b/>
          <w:bCs/>
          <w:sz w:val="24"/>
          <w:szCs w:val="24"/>
        </w:rPr>
        <w:t xml:space="preserve">"Ingreso Familiar"  </w:t>
      </w:r>
      <w:r>
        <w:rPr>
          <w:rFonts w:ascii="Arial" w:cs="Arial" w:eastAsia="Arial" w:hAnsi="Arial"/>
          <w:b w:val="false"/>
          <w:bCs w:val="false"/>
          <w:sz w:val="24"/>
          <w:szCs w:val="24"/>
        </w:rPr>
        <w:t xml:space="preserve">significa el ingreso del paciente, junto con el ingreso de las siguientes personas: (1) para pacientes de 18 años o más, el cónyuge, la pareja de hecho y los hijos dependientes menores de 21 años del paciente, vivan o no en el hogar; y (2) para pacientes menores de 18 años, el padre o la madre del paciente, los parientes que lo cuidan y otros hijos menores de 21 años del padre, la madre o el pariente que lo cuida.</w:t>
      </w:r>
    </w:p>
    <w:p>
      <w:pPr>
        <w:spacing w:after="150"/>
      </w:pPr>
      <w:r>
        <w:rPr>
          <w:rFonts w:ascii="Arial" w:cs="Arial" w:eastAsia="Arial" w:hAnsi="Arial"/>
          <w:b/>
          <w:bCs/>
          <w:sz w:val="24"/>
          <w:szCs w:val="24"/>
        </w:rPr>
        <w:t xml:space="preserve">"Pautas del Nivel Federal de Pobreza"  </w:t>
      </w:r>
      <w:r>
        <w:rPr>
          <w:rFonts w:ascii="Arial" w:cs="Arial" w:eastAsia="Arial" w:hAnsi="Arial"/>
          <w:b w:val="false"/>
          <w:bCs w:val="false"/>
          <w:sz w:val="24"/>
          <w:szCs w:val="24"/>
        </w:rPr>
        <w:t xml:space="preserve">significa las pautas de pobreza emitidas más recientemente y actualizadas periódicamente en el Registro Federal por el Departamento de Salud y Servicios Humanos de los Estados Unidos, en virtud de la subsección (2) de la Sección 9902 del Título 42 del Código de los Estados Unidos.</w:t>
      </w:r>
    </w:p>
    <w:p>
      <w:pPr>
        <w:spacing w:after="150"/>
      </w:pPr>
      <w:r>
        <w:rPr>
          <w:rFonts w:ascii="Arial" w:cs="Arial" w:eastAsia="Arial" w:hAnsi="Arial"/>
          <w:b/>
          <w:bCs/>
          <w:sz w:val="24"/>
          <w:szCs w:val="24"/>
        </w:rPr>
        <w:t xml:space="preserve">"Paciente con Elegibilidad Financiera"  </w:t>
      </w:r>
      <w:r>
        <w:rPr>
          <w:rFonts w:ascii="Arial" w:cs="Arial" w:eastAsia="Arial" w:hAnsi="Arial"/>
          <w:b w:val="false"/>
          <w:bCs w:val="false"/>
          <w:sz w:val="24"/>
          <w:szCs w:val="24"/>
        </w:rPr>
        <w:t xml:space="preserve">significa un paciente cuyo Ingreso Familiar no supera el 400 por ciento del nivel federal de pobreza y que es: (1) un paciente que paga por cuenta propia (un paciente que no tiene cobertura de terceros de un asegurador de salud, un plan de servicios de atención médica, Medicare o Medicaid, y cuya lesión no está cubierta por compensación de trabajadores, seguro de automóvil u otro seguro, según lo documente el Hospital); o (2) un paciente con "costos médicos altos".</w:t>
      </w:r>
    </w:p>
    <w:p>
      <w:pPr>
        <w:spacing w:after="150"/>
      </w:pPr>
      <w:r>
        <w:rPr>
          <w:rFonts w:ascii="Arial" w:cs="Arial" w:eastAsia="Arial" w:hAnsi="Arial"/>
          <w:b/>
          <w:bCs/>
          <w:sz w:val="24"/>
          <w:szCs w:val="24"/>
        </w:rPr>
        <w:t xml:space="preserve">"Costos Médicos Altos"  </w:t>
      </w:r>
      <w:r>
        <w:rPr>
          <w:rFonts w:ascii="Arial" w:cs="Arial" w:eastAsia="Arial" w:hAnsi="Arial"/>
          <w:b w:val="false"/>
          <w:bCs w:val="false"/>
          <w:sz w:val="24"/>
          <w:szCs w:val="24"/>
        </w:rPr>
        <w:t xml:space="preserve">significa los gastos anuales de bolsillo que no son reembolsados por un seguro o un programa de cobertura de salud, incluidos los gastos compartidos de Medicare o Medi-Cal, incurridos por la persona en el Hospital, o los gastos médicos de bolsillo documentados y pagados por el paciente o su familia a cualquier proveedor, que superen el 10 por ciento del Ingreso Familiar del paciente en los 12 meses anteriores.</w:t>
      </w:r>
    </w:p>
    <w:p>
      <w:pPr>
        <w:spacing w:after="150"/>
      </w:pPr>
      <w:r>
        <w:rPr>
          <w:rFonts w:ascii="Arial" w:cs="Arial" w:eastAsia="Arial" w:hAnsi="Arial"/>
          <w:b/>
          <w:bCs/>
          <w:sz w:val="24"/>
          <w:szCs w:val="24"/>
        </w:rPr>
        <w:t xml:space="preserve">"Monto Generalmente Facturado":  </w:t>
      </w:r>
      <w:r>
        <w:rPr>
          <w:rFonts w:ascii="Arial" w:cs="Arial" w:eastAsia="Arial" w:hAnsi="Arial"/>
          <w:b w:val="false"/>
          <w:bCs w:val="false"/>
          <w:sz w:val="24"/>
          <w:szCs w:val="24"/>
        </w:rPr>
        <w:t xml:space="preserve">al determinar el pago adeudado por un paciente que califica para asistencia financiera, el Hospital primero reducirá su facturación del cargo total al monto que Medicare le habría pagado si los servicios estuvieran cubiertos, y luego podrá otorgar un descuento adicional caso por caso. Si no existe un pago establecido por Medicare, el Hospital reducirá su facturación al monto que le habría pagado Medi-Cal u otro programa financiado por el gobierno en el que el Hospital participe. Si no existe un pago establecido por ninguno de esos programas, el Hospital establecerá un pago con descuento apropiado que no sea mayor que los montos generalmente facturados a las personas que tienen seguro que cubre dicha atención.</w:t>
      </w:r>
    </w:p>
    <w:p>
      <w:pPr>
        <w:spacing w:after="150"/>
      </w:pPr>
      <w:r>
        <w:rPr>
          <w:rFonts w:ascii="Arial" w:cs="Arial" w:eastAsia="Arial" w:hAnsi="Arial"/>
          <w:b/>
          <w:bCs/>
          <w:sz w:val="24"/>
          <w:szCs w:val="24"/>
        </w:rPr>
        <w:t xml:space="preserve">"Acciones Extraordinarias de Cobro"  </w:t>
      </w:r>
      <w:r>
        <w:rPr>
          <w:rFonts w:ascii="Arial" w:cs="Arial" w:eastAsia="Arial" w:hAnsi="Arial"/>
          <w:b w:val="false"/>
          <w:bCs w:val="false"/>
          <w:sz w:val="24"/>
          <w:szCs w:val="24"/>
        </w:rPr>
        <w:t xml:space="preserve">significa las acciones tomadas para obtener el pago de una factura por atención cubierta bajo esta Política que requieren un proceso legal o judicial, o la venta de la deuda del paciente. De acuerdo con la ley, el Hospital no informará ninguna deuda médica a una agencia de informes crediticios del consumidor, y no colocará ni ejecutará un gravamen sobre la propiedad inmueble del paciente para cobrar una factura impaga. Antes de iniciar cualquier Acción Extraordinaria de Cobro, el Hospital realizará esfuerzos razonables para determinar si la persona es elegible bajo esta Política.</w:t>
      </w:r>
    </w:p>
    <w:p>
      <w:pPr>
        <w:spacing w:after="150"/>
      </w:pPr>
      <w:r>
        <w:rPr>
          <w:rFonts w:ascii="Arial" w:cs="Arial" w:eastAsia="Arial" w:hAnsi="Arial"/>
          <w:b/>
          <w:bCs/>
          <w:sz w:val="24"/>
          <w:szCs w:val="24"/>
        </w:rPr>
        <w:t xml:space="preserve">"Plan de Pago Razonable"  </w:t>
      </w:r>
      <w:r>
        <w:rPr>
          <w:rFonts w:ascii="Arial" w:cs="Arial" w:eastAsia="Arial" w:hAnsi="Arial"/>
          <w:b w:val="false"/>
          <w:bCs w:val="false"/>
          <w:sz w:val="24"/>
          <w:szCs w:val="24"/>
        </w:rPr>
        <w:t xml:space="preserve">significa pagos mensuales que no superan el 10 por ciento del ingreso familiar mensual del paciente, después de deducir los gastos esenciales de vida. Al negociar un plan de pago, el Hospital podrá considerar la disponibilidad de la cuenta de ahorros para gastos médicos del paciente o de su familia. Los gastos esenciales de vida incluyen el alquiler o el pago y mantenimiento de la vivienda, alimentos y artículos del hogar, servicios públicos y teléfono, ropa, pagos médicos y dentales, seguros, escuela o cuidado infantil, manutención de hijos o del cónyuge, gastos de transporte y automóvil, pagos a plazos, lavandería y limpieza, y otros gastos extraordinarios.</w:t>
      </w:r>
    </w:p>
    <w:p>
      <w:pPr>
        <w:spacing w:after="100" w:before="240"/>
      </w:pPr>
      <w:r>
        <w:rPr>
          <w:rFonts w:ascii="Arial" w:cs="Arial" w:eastAsia="Arial" w:hAnsi="Arial"/>
          <w:b/>
          <w:bCs/>
          <w:sz w:val="26"/>
          <w:szCs w:val="26"/>
        </w:rPr>
        <w:t xml:space="preserve">ATENCIÓN DE CARIDAD Y PAGO CON DESCUENTO</w:t>
      </w:r>
    </w:p>
    <w:p>
      <w:pPr>
        <w:spacing w:after="150"/>
      </w:pPr>
      <w:r>
        <w:rPr>
          <w:rFonts w:ascii="Arial" w:cs="Arial" w:eastAsia="Arial" w:hAnsi="Arial"/>
          <w:b w:val="false"/>
          <w:bCs w:val="false"/>
          <w:sz w:val="24"/>
          <w:szCs w:val="24"/>
        </w:rPr>
        <w:t xml:space="preserve">El Programa de Asistencia Financiera incluye tanto la Atención de Caridad (atención gratuita) como la Atención con Descuento.</w:t>
      </w:r>
    </w:p>
    <w:p>
      <w:pPr>
        <w:spacing w:after="100" w:before="240"/>
      </w:pPr>
      <w:r>
        <w:rPr>
          <w:rFonts w:ascii="Arial" w:cs="Arial" w:eastAsia="Arial" w:hAnsi="Arial"/>
          <w:b/>
          <w:bCs/>
          <w:sz w:val="26"/>
          <w:szCs w:val="26"/>
        </w:rPr>
        <w:t xml:space="preserve">Atención de Caridad</w:t>
      </w:r>
    </w:p>
    <w:p>
      <w:pPr>
        <w:spacing w:after="150"/>
      </w:pPr>
      <w:r>
        <w:rPr>
          <w:rFonts w:ascii="Arial" w:cs="Arial" w:eastAsia="Arial" w:hAnsi="Arial"/>
          <w:b w:val="false"/>
          <w:bCs w:val="false"/>
          <w:sz w:val="24"/>
          <w:szCs w:val="24"/>
        </w:rPr>
        <w:t xml:space="preserve">La Atención de Caridad (atención gratuita) está disponible para los pacientes cuyo Ingreso Familiar sea igual o inferior al 250 por ciento de las Pautas del Nivel Federal de Pobreza vigentes y que sean pacientes que pagan por cuenta propia o pacientes con costos médicos altos. La atención se brindará sin costo a los pacientes que califiquen. La elegibilidad se determina únicamente sobre la base del ingreso y el tamaño de la familia. El Hospital no considera los activos monetarios del paciente al determinar la elegibilidad.</w:t>
      </w:r>
    </w:p>
    <w:p>
      <w:pPr>
        <w:spacing w:after="100" w:before="240"/>
      </w:pPr>
      <w:r>
        <w:rPr>
          <w:rFonts w:ascii="Arial" w:cs="Arial" w:eastAsia="Arial" w:hAnsi="Arial"/>
          <w:b/>
          <w:bCs/>
          <w:sz w:val="26"/>
          <w:szCs w:val="26"/>
        </w:rPr>
        <w:t xml:space="preserve">Atención con Descuento</w:t>
      </w:r>
    </w:p>
    <w:p>
      <w:pPr>
        <w:spacing w:after="150"/>
      </w:pPr>
      <w:r>
        <w:rPr>
          <w:rFonts w:ascii="Arial" w:cs="Arial" w:eastAsia="Arial" w:hAnsi="Arial"/>
          <w:b w:val="false"/>
          <w:bCs w:val="false"/>
          <w:sz w:val="24"/>
          <w:szCs w:val="24"/>
        </w:rPr>
        <w:t xml:space="preserve">La Atención con Descuento está disponible para los Pacientes con Elegibilidad Financiera cuyo Ingreso Familiar sea igual o inferior al 400 por ciento del Nivel Federal de Pobreza y que no califiquen para la Atención de Caridad. El Hospital ajustará los cargos brutos al Monto Generalmente Facturado y negociará un Plan de Pago Razonable. El Hospital podrá solicitar recibos de pago recientes o declaraciones de impuestos, u otra documentación razonable de ingresos cuando estos no estén disponibles, para documentar el Ingreso Familiar. El Hospital no considera los activos monetarios del paciente al determinar la elegibilidad.</w:t>
      </w:r>
    </w:p>
    <w:p>
      <w:pPr>
        <w:spacing w:after="100" w:before="240"/>
      </w:pPr>
      <w:r>
        <w:rPr>
          <w:rFonts w:ascii="Arial" w:cs="Arial" w:eastAsia="Arial" w:hAnsi="Arial"/>
          <w:b/>
          <w:bCs/>
          <w:sz w:val="26"/>
          <w:szCs w:val="26"/>
        </w:rPr>
        <w:t xml:space="preserve">Planes de Pago Extendidos</w:t>
      </w:r>
    </w:p>
    <w:p>
      <w:pPr>
        <w:spacing w:after="150"/>
      </w:pPr>
      <w:r>
        <w:rPr>
          <w:rFonts w:ascii="Arial" w:cs="Arial" w:eastAsia="Arial" w:hAnsi="Arial"/>
          <w:b w:val="false"/>
          <w:bCs w:val="false"/>
          <w:sz w:val="24"/>
          <w:szCs w:val="24"/>
        </w:rPr>
        <w:t xml:space="preserve">Los Planes de Pago Extendidos están disponibles para los pacientes que reciben Atención con Descuento, para permitir el pago del precio con descuento a lo largo del tiempo. Los planes tomarán en cuenta el Ingreso Familiar y los gastos esenciales de vida del paciente y no generarán intereses. Si un paciente no realiza todos los pagos consecutivos durante 90 días, el Hospital podrá finalizar el plan, pero antes de hacerlo realizará esfuerzos razonables para comunicarse con el paciente por teléfono y le dará aviso por escrito de que el plan quedará sin efecto si no se renegocia.</w:t>
      </w:r>
    </w:p>
    <w:p>
      <w:pPr>
        <w:spacing w:after="100" w:before="240"/>
      </w:pPr>
      <w:r>
        <w:rPr>
          <w:rFonts w:ascii="Arial" w:cs="Arial" w:eastAsia="Arial" w:hAnsi="Arial"/>
          <w:b/>
          <w:bCs/>
          <w:sz w:val="26"/>
          <w:szCs w:val="26"/>
        </w:rPr>
        <w:t xml:space="preserve">Informe de Atención de Caridad</w:t>
      </w:r>
    </w:p>
    <w:p>
      <w:pPr>
        <w:spacing w:after="150"/>
      </w:pPr>
      <w:r>
        <w:rPr>
          <w:rFonts w:ascii="Arial" w:cs="Arial" w:eastAsia="Arial" w:hAnsi="Arial"/>
          <w:b w:val="false"/>
          <w:bCs w:val="false"/>
          <w:sz w:val="24"/>
          <w:szCs w:val="24"/>
        </w:rPr>
        <w:t xml:space="preserve">La atención de caridad incluye todos los montos cancelados para los pacientes que califican bajo esta Política. Los pacientes que califican para Medi-Cal pero no reciben cobertura durante toda su estadía son elegibles para una cancelación por atención de caridad, incluidos los servicios no cubiertos, los días o estadías denegados y las denegaciones de Solicitudes de Autorización de Tratamiento.</w:t>
      </w:r>
    </w:p>
    <w:p>
      <w:pPr>
        <w:spacing w:after="100" w:before="240"/>
      </w:pPr>
      <w:r>
        <w:rPr>
          <w:rFonts w:ascii="Arial" w:cs="Arial" w:eastAsia="Arial" w:hAnsi="Arial"/>
          <w:b/>
          <w:bCs/>
          <w:sz w:val="26"/>
          <w:szCs w:val="26"/>
        </w:rPr>
        <w:t xml:space="preserve">Proveedores Cubiertos</w:t>
      </w:r>
    </w:p>
    <w:p>
      <w:pPr>
        <w:spacing w:after="150"/>
      </w:pPr>
      <w:r>
        <w:rPr>
          <w:rFonts w:ascii="Arial" w:cs="Arial" w:eastAsia="Arial" w:hAnsi="Arial"/>
          <w:b w:val="false"/>
          <w:bCs w:val="false"/>
          <w:sz w:val="24"/>
          <w:szCs w:val="24"/>
        </w:rPr>
        <w:t xml:space="preserve">Esta Política no cubre a ningún proveedor que no sea el propio establecimiento del Hospital.</w:t>
      </w:r>
    </w:p>
    <w:p>
      <w:pPr>
        <w:spacing w:after="100" w:before="240"/>
      </w:pPr>
      <w:r>
        <w:rPr>
          <w:rFonts w:ascii="Arial" w:cs="Arial" w:eastAsia="Arial" w:hAnsi="Arial"/>
          <w:b/>
          <w:bCs/>
          <w:sz w:val="26"/>
          <w:szCs w:val="26"/>
        </w:rPr>
        <w:t xml:space="preserve">Médicos de Emergencia</w:t>
      </w:r>
    </w:p>
    <w:p>
      <w:pPr>
        <w:spacing w:after="150"/>
      </w:pPr>
      <w:r>
        <w:rPr>
          <w:rFonts w:ascii="Arial" w:cs="Arial" w:eastAsia="Arial" w:hAnsi="Arial"/>
          <w:b w:val="false"/>
          <w:bCs w:val="false"/>
          <w:sz w:val="24"/>
          <w:szCs w:val="24"/>
        </w:rPr>
        <w:t xml:space="preserve">Un médico de emergencia que presta servicios médicos de emergencia en un hospital que brinda atención de emergencia está obligado por ley a otorgar descuentos a los pacientes sin seguro o a los pacientes con costos médicos altos que estén en o por debajo del 400 por ciento del nivel federal de pobreza.</w:t>
      </w:r>
    </w:p>
    <w:p>
      <w:pPr>
        <w:spacing w:after="100" w:before="240"/>
      </w:pPr>
      <w:r>
        <w:rPr>
          <w:rFonts w:ascii="Arial" w:cs="Arial" w:eastAsia="Arial" w:hAnsi="Arial"/>
          <w:b/>
          <w:bCs/>
          <w:sz w:val="26"/>
          <w:szCs w:val="26"/>
        </w:rPr>
        <w:t xml:space="preserve">COMUNICACIÓN</w:t>
      </w:r>
    </w:p>
    <w:p>
      <w:pPr>
        <w:pStyle w:val="ListParagraph"/>
        <w:numPr>
          <w:ilvl w:val="0"/>
          <w:numId w:val="2"/>
        </w:numPr>
        <w:spacing w:after="90"/>
      </w:pPr>
      <w:r>
        <w:rPr>
          <w:rFonts w:ascii="Arial" w:cs="Arial" w:eastAsia="Arial" w:hAnsi="Arial"/>
          <w:b w:val="false"/>
          <w:bCs w:val="false"/>
          <w:sz w:val="24"/>
          <w:szCs w:val="24"/>
        </w:rPr>
        <w:t xml:space="preserve">Esta Política, el formulario de solicitud y un resumen en lenguaje sencillo están publicados en el sitio web de Barlow Respiratory Hospital (barlowhospital.org) en inglés, español y armenio, y están disponibles a pedido y sin cargo por correo y en el Departamento de Servicios Sociales del Hospital.</w:t>
      </w:r>
    </w:p>
    <w:p>
      <w:pPr>
        <w:pStyle w:val="ListParagraph"/>
        <w:numPr>
          <w:ilvl w:val="0"/>
          <w:numId w:val="2"/>
        </w:numPr>
        <w:spacing w:after="90"/>
      </w:pPr>
      <w:r>
        <w:rPr>
          <w:rFonts w:ascii="Arial" w:cs="Arial" w:eastAsia="Arial" w:hAnsi="Arial"/>
          <w:b w:val="false"/>
          <w:bCs w:val="false"/>
          <w:sz w:val="24"/>
          <w:szCs w:val="24"/>
        </w:rPr>
        <w:t xml:space="preserve">Un aviso titulado "Ayuda para Pagar su Factura" está publicado en el vestíbulo principal del campus Barlow Main, en la sala de espera de visitantes de la ubicación BRH@VPH y en el pasillo fuera de la estación de enfermería del campus BRH@PIH, en inglés, español y armenio.</w:t>
      </w:r>
    </w:p>
    <w:p>
      <w:pPr>
        <w:pStyle w:val="ListParagraph"/>
        <w:numPr>
          <w:ilvl w:val="0"/>
          <w:numId w:val="2"/>
        </w:numPr>
        <w:spacing w:after="90"/>
      </w:pPr>
      <w:r>
        <w:rPr>
          <w:rFonts w:ascii="Arial" w:cs="Arial" w:eastAsia="Arial" w:hAnsi="Arial"/>
          <w:b w:val="false"/>
          <w:bCs w:val="false"/>
          <w:sz w:val="24"/>
          <w:szCs w:val="24"/>
        </w:rPr>
        <w:t xml:space="preserve">Todos los pacientes admitidos reciben un paquete de admisión con un aviso sobre la disponibilidad de asistencia financiera y cómo solicitarla.</w:t>
      </w:r>
    </w:p>
    <w:p>
      <w:pPr>
        <w:pStyle w:val="ListParagraph"/>
        <w:numPr>
          <w:ilvl w:val="0"/>
          <w:numId w:val="2"/>
        </w:numPr>
        <w:spacing w:after="90"/>
      </w:pPr>
      <w:r>
        <w:rPr>
          <w:rFonts w:ascii="Arial" w:cs="Arial" w:eastAsia="Arial" w:hAnsi="Arial"/>
          <w:b w:val="false"/>
          <w:bCs w:val="false"/>
          <w:sz w:val="24"/>
          <w:szCs w:val="24"/>
        </w:rPr>
        <w:t xml:space="preserve">El personal de Servicios Sociales y de Manejo de Casos ayuda a los pacientes con la solicitud y con la solicitud de Medi-Cal, Covered California o el Programa de Servicios para Niños de California si el paciente lo desea.</w:t>
      </w:r>
    </w:p>
    <w:p>
      <w:pPr>
        <w:pStyle w:val="ListParagraph"/>
        <w:numPr>
          <w:ilvl w:val="0"/>
          <w:numId w:val="2"/>
        </w:numPr>
        <w:spacing w:after="90"/>
      </w:pPr>
      <w:r>
        <w:rPr>
          <w:rFonts w:ascii="Arial" w:cs="Arial" w:eastAsia="Arial" w:hAnsi="Arial"/>
          <w:b w:val="false"/>
          <w:bCs w:val="false"/>
          <w:sz w:val="24"/>
          <w:szCs w:val="24"/>
        </w:rPr>
        <w:t xml:space="preserve">El primer estado de cuenta de facturación y los posteriores informan a los pacientes sobre la disponibilidad de asistencia financiera, proporcionan un contacto para obtener información y brindan la dirección del sitio web de la Política, la solicitud y el resumen.</w:t>
      </w:r>
    </w:p>
    <w:p>
      <w:pPr>
        <w:spacing w:after="100" w:before="240"/>
      </w:pPr>
      <w:r>
        <w:rPr>
          <w:rFonts w:ascii="Arial" w:cs="Arial" w:eastAsia="Arial" w:hAnsi="Arial"/>
          <w:b/>
          <w:bCs/>
          <w:sz w:val="26"/>
          <w:szCs w:val="26"/>
        </w:rPr>
        <w:t xml:space="preserve">PROCESO PARA DETERMINAR LA ELEGIBILIDAD</w:t>
      </w:r>
    </w:p>
    <w:p>
      <w:pPr>
        <w:spacing w:after="150"/>
      </w:pPr>
      <w:r>
        <w:rPr>
          <w:rFonts w:ascii="Arial" w:cs="Arial" w:eastAsia="Arial" w:hAnsi="Arial"/>
          <w:b w:val="false"/>
          <w:bCs w:val="false"/>
          <w:sz w:val="24"/>
          <w:szCs w:val="24"/>
        </w:rPr>
        <w:t xml:space="preserve">El Hospital utiliza una solicitud de asistencia financiera para recopilar información de los pacientes que puedan calificar. Puede requerirse completar la solicitud y la información complementaria requerida para establecer la elegibilidad. El Hospital podrá solicitar recibos de pago recientes o declaraciones de impuestos, u otra documentación razonable de ingresos cuando estos no estén disponibles.</w:t>
      </w:r>
    </w:p>
    <w:p>
      <w:pPr>
        <w:spacing w:after="150"/>
      </w:pPr>
      <w:r>
        <w:rPr>
          <w:rFonts w:ascii="Arial" w:cs="Arial" w:eastAsia="Arial" w:hAnsi="Arial"/>
          <w:b w:val="false"/>
          <w:bCs w:val="false"/>
          <w:sz w:val="24"/>
          <w:szCs w:val="24"/>
        </w:rPr>
        <w:t xml:space="preserve">La elegibilidad para la atención de caridad y la atención con descuento se basa únicamente en el ingreso y el tamaño de la familia. El Hospital no considera los activos monetarios del paciente y no exigirá información de cuentas, exenciones ni autorizaciones para verificar los activos.</w:t>
      </w:r>
    </w:p>
    <w:p>
      <w:pPr>
        <w:spacing w:after="150"/>
      </w:pPr>
      <w:r>
        <w:rPr>
          <w:rFonts w:ascii="Arial" w:cs="Arial" w:eastAsia="Arial" w:hAnsi="Arial"/>
          <w:b w:val="false"/>
          <w:bCs w:val="false"/>
          <w:sz w:val="24"/>
          <w:szCs w:val="24"/>
        </w:rPr>
        <w:t xml:space="preserve">El Hospital no exigirá que un paciente solicite o acepte Medicare, Medi-Cal o cualquier otra cobertura de salud como condición para la elegibilidad o para la provisión de un pago con descuento, y no denegará un pago con descuento porque un paciente no haya solicitado dicha cobertura. El Hospital ayudará a los pacientes que deseen solicitar otra cobertura.</w:t>
      </w:r>
    </w:p>
    <w:p>
      <w:pPr>
        <w:spacing w:after="150"/>
      </w:pPr>
      <w:r>
        <w:rPr>
          <w:rFonts w:ascii="Arial" w:cs="Arial" w:eastAsia="Arial" w:hAnsi="Arial"/>
          <w:b w:val="false"/>
          <w:bCs w:val="false"/>
          <w:sz w:val="24"/>
          <w:szCs w:val="24"/>
        </w:rPr>
        <w:t xml:space="preserve">El Hospital no impone un plazo para solicitar la atención de caridad o la atención con descuento y no denegará la elegibilidad en función de cuándo solicite el paciente. El Hospital determinará la elegibilidad en cualquier momento en que reciba la documentación de ingresos. La información obtenida al determinar la elegibilidad para la atención de caridad no se utilizará para actividades de cobro.</w:t>
      </w:r>
    </w:p>
    <w:p>
      <w:pPr>
        <w:spacing w:after="150"/>
      </w:pPr>
      <w:r>
        <w:rPr>
          <w:rFonts w:ascii="Arial" w:cs="Arial" w:eastAsia="Arial" w:hAnsi="Arial"/>
          <w:b w:val="false"/>
          <w:bCs w:val="false"/>
          <w:sz w:val="24"/>
          <w:szCs w:val="24"/>
        </w:rPr>
        <w:t xml:space="preserve">La elegibilidad presunta puede determinarse sin una solicitud para los pacientes inscritos en Medi-Cal y para los pacientes fallecidos sin patrimonio conocido. Un paciente puede solicitar la asistencia financiera del hospital y otro programa de cobertura de salud al mismo tiempo, y ninguna solicitud impedirá la elegibilidad para la otra.</w:t>
      </w:r>
    </w:p>
    <w:p>
      <w:pPr>
        <w:spacing w:after="100" w:before="240"/>
      </w:pPr>
      <w:r>
        <w:rPr>
          <w:rFonts w:ascii="Arial" w:cs="Arial" w:eastAsia="Arial" w:hAnsi="Arial"/>
          <w:b/>
          <w:bCs/>
          <w:sz w:val="26"/>
          <w:szCs w:val="26"/>
        </w:rPr>
        <w:t xml:space="preserve">Aprobación Final y Notificación</w:t>
      </w:r>
    </w:p>
    <w:p>
      <w:pPr>
        <w:spacing w:after="150"/>
      </w:pPr>
      <w:r>
        <w:rPr>
          <w:rFonts w:ascii="Arial" w:cs="Arial" w:eastAsia="Arial" w:hAnsi="Arial"/>
          <w:b w:val="false"/>
          <w:bCs w:val="false"/>
          <w:sz w:val="24"/>
          <w:szCs w:val="24"/>
        </w:rPr>
        <w:t xml:space="preserve">La elegibilidad para la asistencia financiera debe ser aprobada por el Director Ejecutivo ("CEO") o el Director Financiero ("CFO") y documentada en el Formulario de Aprobación de Asistencia Financiera. Se envía una carta por escrito al paciente con el nombre del paciente, el número o los números de cuenta, el saldo actual, el monto o los días de estadía otorgados, cualquier saldo que quede pendiente y, si se deniega, el proceso de apelación. Un Comité de Asistencia Financiera (el CEO, el Director Médico, el Vicepresidente de Desarrollo de Negocios y el Director de Operaciones) revisa las apelaciones y hace recomendaciones al CEO o al CFO.</w:t>
      </w:r>
    </w:p>
    <w:p>
      <w:pPr>
        <w:spacing w:after="100" w:before="240"/>
      </w:pPr>
      <w:r>
        <w:rPr>
          <w:rFonts w:ascii="Arial" w:cs="Arial" w:eastAsia="Arial" w:hAnsi="Arial"/>
          <w:b/>
          <w:bCs/>
          <w:sz w:val="26"/>
          <w:szCs w:val="26"/>
        </w:rPr>
        <w:t xml:space="preserve">POLÍTICA DE COBRO DE DEUDAS</w:t>
      </w:r>
    </w:p>
    <w:p>
      <w:pPr>
        <w:spacing w:after="150"/>
      </w:pPr>
      <w:r>
        <w:rPr>
          <w:rFonts w:ascii="Arial" w:cs="Arial" w:eastAsia="Arial" w:hAnsi="Arial"/>
          <w:b w:val="false"/>
          <w:bCs w:val="false"/>
          <w:sz w:val="24"/>
          <w:szCs w:val="24"/>
        </w:rPr>
        <w:t xml:space="preserve">Esta sección establece las normas y prácticas del Hospital para el cobro de la deuda del paciente. Se siguen los procedimientos normales de facturación para registrar los servicios prestados a los pacientes de atención de caridad. La actividad de cobro cesa cuando se declara a un paciente elegible para la atención de caridad y se suspende mientras el paciente intenta calificar bajo esta Política.</w:t>
      </w:r>
    </w:p>
    <w:p>
      <w:pPr>
        <w:spacing w:after="150"/>
      </w:pPr>
      <w:r>
        <w:rPr>
          <w:rFonts w:ascii="Arial" w:cs="Arial" w:eastAsia="Arial" w:hAnsi="Arial"/>
          <w:b w:val="false"/>
          <w:bCs w:val="false"/>
          <w:sz w:val="24"/>
          <w:szCs w:val="24"/>
        </w:rPr>
        <w:t xml:space="preserve">Ni el Hospital ni ningún cesionario u otro propietario de la deuda del paciente, incluida una agencia de cobros o un comprador de deuda, informará ninguna deuda médica a una agencia de informes crediticios del consumidor. Ni el Hospital ni ningún cesionario u otro propietario de la deuda iniciará una acción civil contra el paciente por falta de pago antes de 180 días después de la facturación inicial. El Hospital no utilizará un gravamen sobre la propiedad inmueble del paciente para cobrar una factura impaga.</w:t>
      </w:r>
    </w:p>
    <w:p>
      <w:pPr>
        <w:spacing w:after="150"/>
      </w:pPr>
      <w:r>
        <w:rPr>
          <w:rFonts w:ascii="Arial" w:cs="Arial" w:eastAsia="Arial" w:hAnsi="Arial"/>
          <w:b w:val="false"/>
          <w:bCs w:val="false"/>
          <w:sz w:val="24"/>
          <w:szCs w:val="24"/>
        </w:rPr>
        <w:t xml:space="preserve">La deuda del paciente se remite para cobro solo después de que la cuenta haya permanecido impaga durante al menos 180 días desde la facturación inicial, el Hospital haya completado esfuerzos razonables para determinar la elegibilidad del paciente para la asistencia financiera, y el paciente no haya calificado para la asistencia ni haya celebrado un plan de pago. La deuda del paciente se remite para cobro bajo la autoridad del Director Financiero.</w:t>
      </w:r>
    </w:p>
    <w:p>
      <w:pPr>
        <w:spacing w:after="150"/>
      </w:pPr>
      <w:r>
        <w:rPr>
          <w:rFonts w:ascii="Arial" w:cs="Arial" w:eastAsia="Arial" w:hAnsi="Arial"/>
          <w:b w:val="false"/>
          <w:bCs w:val="false"/>
          <w:sz w:val="24"/>
          <w:szCs w:val="24"/>
        </w:rPr>
        <w:t xml:space="preserve">Antes de emprender cualquier Acción Extraordinaria de Cobro, el Hospital realizará esfuerzos razonables para determinar si una persona es elegible bajo esta Política, incluyendo notificar a las personas de forma oral y por escrito sobre cómo solicitarla, otorgar un período de tiempo razonable para solicitarla, evaluar las solicitudes de manera oportuna y notificar a las personas con una solicitud incompleta sobre cómo completarla.</w:t>
      </w:r>
    </w:p>
    <w:p>
      <w:pPr>
        <w:spacing w:after="150"/>
      </w:pPr>
      <w:r>
        <w:rPr>
          <w:rFonts w:ascii="Arial" w:cs="Arial" w:eastAsia="Arial" w:hAnsi="Arial"/>
          <w:b w:val="false"/>
          <w:bCs w:val="false"/>
          <w:sz w:val="24"/>
          <w:szCs w:val="24"/>
        </w:rPr>
        <w:t xml:space="preserve">El Hospital exigirá que cada agencia de cobros que utilice acuerde por escrito cumplir con esta Política y con la Sección 127400 y siguientes del Código de Salud y Seguridad de California y la Sección 501(r) del Título 26 del Código de los Estados Unidos y sus reglamentos de implementación antes de remitir cualquier factura impaga. El Formulario de Aprobación de Asistencia Financiera completado se archiva en el Departamento de Servicios Sociales, y el monto de la atención de caridad brindada se informa por separado en los estados financieros mensuales.</w:t>
      </w:r>
    </w:p>
    <w:p>
      <w:r>
        <w:rPr>
          <w:rFonts w:ascii="Arial" w:cs="Arial" w:eastAsia="Arial" w:hAnsi="Arial"/>
          <w:sz w:val="24"/>
          <w:szCs w:val="24"/>
        </w:rPr>
        <w:t xml:space="preserve"/>
      </w:r>
    </w:p>
    <w:p>
      <w:pPr>
        <w:spacing w:after="150"/>
      </w:pPr>
      <w:r>
        <w:rPr>
          <w:rFonts w:ascii="Arial" w:cs="Arial" w:eastAsia="Arial" w:hAnsi="Arial"/>
          <w:b/>
          <w:bCs/>
          <w:sz w:val="24"/>
          <w:szCs w:val="24"/>
        </w:rPr>
        <w:t xml:space="preserve">Preparado por: </w:t>
      </w:r>
      <w:r>
        <w:rPr>
          <w:rFonts w:ascii="Arial" w:cs="Arial" w:eastAsia="Arial" w:hAnsi="Arial"/>
          <w:b w:val="false"/>
          <w:bCs w:val="false"/>
          <w:sz w:val="24"/>
          <w:szCs w:val="24"/>
        </w:rPr>
        <w:t xml:space="preserve">Director Financiero</w:t>
      </w:r>
    </w:p>
    <w:p>
      <w:pPr>
        <w:spacing w:after="150"/>
      </w:pPr>
      <w:r>
        <w:rPr>
          <w:rFonts w:ascii="Arial" w:cs="Arial" w:eastAsia="Arial" w:hAnsi="Arial"/>
          <w:b/>
          <w:bCs/>
          <w:sz w:val="24"/>
          <w:szCs w:val="24"/>
        </w:rPr>
        <w:t xml:space="preserve">Aprobado por: </w:t>
      </w:r>
      <w:r>
        <w:rPr>
          <w:rFonts w:ascii="Arial" w:cs="Arial" w:eastAsia="Arial" w:hAnsi="Arial"/>
          <w:b w:val="false"/>
          <w:bCs w:val="false"/>
          <w:sz w:val="24"/>
          <w:szCs w:val="24"/>
        </w:rPr>
        <w:t xml:space="preserve">la Junta Directiva del Hospital el 24 de septiembre de 2015.</w:t>
      </w:r>
    </w:p>
    <w:p>
      <w:pPr>
        <w:spacing w:after="150"/>
      </w:pPr>
      <w:r>
        <w:rPr>
          <w:rFonts w:ascii="Arial" w:cs="Arial" w:eastAsia="Arial" w:hAnsi="Arial"/>
          <w:b/>
          <w:bCs/>
          <w:sz w:val="24"/>
          <w:szCs w:val="24"/>
        </w:rPr>
        <w:t xml:space="preserve">Revisado: </w:t>
      </w:r>
      <w:r>
        <w:rPr>
          <w:rFonts w:ascii="Arial" w:cs="Arial" w:eastAsia="Arial" w:hAnsi="Arial"/>
          <w:b w:val="false"/>
          <w:bCs w:val="false"/>
          <w:sz w:val="24"/>
          <w:szCs w:val="24"/>
        </w:rPr>
        <w:t xml:space="preserve">22/06/2026</w:t>
      </w:r>
    </w:p>
    <w:p>
      <w:pPr>
        <w:spacing w:after="150"/>
      </w:pPr>
      <w:r>
        <w:rPr>
          <w:rFonts w:ascii="Arial" w:cs="Arial" w:eastAsia="Arial" w:hAnsi="Arial"/>
          <w:b/>
          <w:bCs/>
          <w:sz w:val="24"/>
          <w:szCs w:val="24"/>
        </w:rPr>
        <w:t xml:space="preserve">Revisado por: </w:t>
      </w:r>
      <w:r>
        <w:rPr>
          <w:rFonts w:ascii="Arial" w:cs="Arial" w:eastAsia="Arial" w:hAnsi="Arial"/>
          <w:b w:val="false"/>
          <w:bCs w:val="false"/>
          <w:sz w:val="24"/>
          <w:szCs w:val="24"/>
        </w:rPr>
        <w:t xml:space="preserve">Director Ejecutivo</w:t>
      </w:r>
    </w:p>
    <w:p>
      <w:r>
        <w:rPr>
          <w:rFonts w:ascii="Arial" w:cs="Arial" w:eastAsia="Arial" w:hAnsi="Arial"/>
          <w:sz w:val="24"/>
          <w:szCs w:val="24"/>
        </w:rPr>
        <w:t xml:space="preserve"/>
      </w:r>
    </w:p>
    <w:p>
      <w:pPr>
        <w:spacing w:after="150"/>
      </w:pPr>
      <w:r>
        <w:rPr>
          <w:rFonts w:ascii="Arial" w:cs="Arial" w:eastAsia="Arial" w:hAnsi="Arial"/>
          <w:b/>
          <w:bCs/>
          <w:sz w:val="24"/>
          <w:szCs w:val="24"/>
        </w:rPr>
        <w:t xml:space="preserve">Nota: </w:t>
      </w:r>
      <w:r>
        <w:rPr>
          <w:rFonts w:ascii="Arial" w:cs="Arial" w:eastAsia="Arial" w:hAnsi="Arial"/>
          <w:b w:val="false"/>
          <w:bCs w:val="false"/>
          <w:sz w:val="24"/>
          <w:szCs w:val="24"/>
        </w:rPr>
        <w:t xml:space="preserve">La solicitud completa de asistencia financiera se encuentra en un documento separado, "Solicitud de Asistencia Financiera".</w:t>
      </w:r>
    </w:p>
    <w:p>
      <w:r>
        <w:br w:type="page"/>
      </w:r>
    </w:p>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FORMULARIO DE APROBACIÓN DE ASISTENCIA FINANCIERA</w:t>
      </w:r>
    </w:p>
    <w:p>
      <w:pPr>
        <w:spacing w:after="150"/>
      </w:pPr>
      <w:r>
        <w:rPr>
          <w:rFonts w:ascii="Arial" w:cs="Arial" w:eastAsia="Arial" w:hAnsi="Arial"/>
          <w:b/>
          <w:bCs/>
          <w:sz w:val="24"/>
          <w:szCs w:val="24"/>
        </w:rPr>
        <w:t xml:space="preserve">Solo para uso interno del Hospital.</w:t>
      </w:r>
    </w:p>
    <w:p>
      <w:pPr>
        <w:spacing w:after="130"/>
      </w:pPr>
      <w:r>
        <w:rPr>
          <w:rFonts w:ascii="Arial" w:cs="Arial" w:eastAsia="Arial" w:hAnsi="Arial"/>
          <w:b w:val="false"/>
          <w:bCs w:val="false"/>
          <w:sz w:val="24"/>
          <w:szCs w:val="24"/>
        </w:rPr>
        <w:t xml:space="preserve">Departamento que solicita: ________________________   Fecha de solicitud: ____________</w:t>
      </w:r>
    </w:p>
    <w:p>
      <w:pPr>
        <w:spacing w:after="130"/>
      </w:pPr>
      <w:r>
        <w:rPr>
          <w:rFonts w:ascii="Arial" w:cs="Arial" w:eastAsia="Arial" w:hAnsi="Arial"/>
          <w:b w:val="false"/>
          <w:bCs w:val="false"/>
          <w:sz w:val="24"/>
          <w:szCs w:val="24"/>
        </w:rPr>
        <w:t xml:space="preserve">Nombre del paciente: ________________________   N.º de cuenta: ____________   N.º de Seguro Social: ____________</w:t>
      </w:r>
    </w:p>
    <w:p>
      <w:pPr>
        <w:spacing w:after="130"/>
      </w:pPr>
      <w:r>
        <w:rPr>
          <w:rFonts w:ascii="Arial" w:cs="Arial" w:eastAsia="Arial" w:hAnsi="Arial"/>
          <w:b w:val="false"/>
          <w:bCs w:val="false"/>
          <w:sz w:val="24"/>
          <w:szCs w:val="24"/>
        </w:rPr>
        <w:t xml:space="preserve">Fecha de admisión: ____________   Fecha de alta o alta prevista: ____________</w:t>
      </w:r>
    </w:p>
    <w:p>
      <w:pPr>
        <w:spacing w:after="100" w:before="240"/>
      </w:pPr>
      <w:r>
        <w:rPr>
          <w:rFonts w:ascii="Arial" w:cs="Arial" w:eastAsia="Arial" w:hAnsi="Arial"/>
          <w:b/>
          <w:bCs/>
          <w:sz w:val="26"/>
          <w:szCs w:val="26"/>
        </w:rPr>
        <w:t xml:space="preserve">Evaluación de elegibilidad (basada únicamente en el ingreso y el tamaño de la familia; no se consideran los activos)</w:t>
      </w:r>
    </w:p>
    <w:p>
      <w:pPr>
        <w:spacing w:after="130"/>
      </w:pPr>
      <w:r>
        <w:rPr>
          <w:rFonts w:ascii="Arial" w:cs="Arial" w:eastAsia="Arial" w:hAnsi="Arial"/>
          <w:b w:val="false"/>
          <w:bCs w:val="false"/>
          <w:sz w:val="24"/>
          <w:szCs w:val="24"/>
        </w:rPr>
        <w:t xml:space="preserve">¿El Ingreso Familiar del paciente es igual o inferior al 400% del Nivel Federal de Pobreza (pago con descuento)?  Sí: ____  No: ____</w:t>
      </w:r>
    </w:p>
    <w:p>
      <w:pPr>
        <w:spacing w:after="130"/>
      </w:pPr>
      <w:r>
        <w:rPr>
          <w:rFonts w:ascii="Arial" w:cs="Arial" w:eastAsia="Arial" w:hAnsi="Arial"/>
          <w:b w:val="false"/>
          <w:bCs w:val="false"/>
          <w:sz w:val="24"/>
          <w:szCs w:val="24"/>
        </w:rPr>
        <w:t xml:space="preserve">¿El Ingreso Familiar del paciente es igual o inferior al 250% del Nivel Federal de Pobreza (atención de caridad / atención gratuita)?  Sí: ____  No: ____</w:t>
      </w:r>
    </w:p>
    <w:p>
      <w:pPr>
        <w:spacing w:after="130"/>
      </w:pPr>
      <w:r>
        <w:rPr>
          <w:rFonts w:ascii="Arial" w:cs="Arial" w:eastAsia="Arial" w:hAnsi="Arial"/>
          <w:b w:val="false"/>
          <w:bCs w:val="false"/>
          <w:sz w:val="24"/>
          <w:szCs w:val="24"/>
        </w:rPr>
        <w:t xml:space="preserve">¿El paciente paga por cuenta propia?  Sí: ____  No: ____</w:t>
      </w:r>
    </w:p>
    <w:p>
      <w:pPr>
        <w:spacing w:after="130"/>
      </w:pPr>
      <w:r>
        <w:rPr>
          <w:rFonts w:ascii="Arial" w:cs="Arial" w:eastAsia="Arial" w:hAnsi="Arial"/>
          <w:b w:val="false"/>
          <w:bCs w:val="false"/>
          <w:sz w:val="24"/>
          <w:szCs w:val="24"/>
        </w:rPr>
        <w:t xml:space="preserve">¿El paciente tiene costos médicos altos?  Sí: ____  No: ____</w:t>
      </w:r>
    </w:p>
    <w:p>
      <w:pPr>
        <w:spacing w:after="100" w:before="240"/>
      </w:pPr>
      <w:r>
        <w:rPr>
          <w:rFonts w:ascii="Arial" w:cs="Arial" w:eastAsia="Arial" w:hAnsi="Arial"/>
          <w:b/>
          <w:bCs/>
          <w:sz w:val="26"/>
          <w:szCs w:val="26"/>
        </w:rPr>
        <w:t xml:space="preserve">Determinación</w:t>
      </w:r>
    </w:p>
    <w:p>
      <w:pPr>
        <w:spacing w:after="150"/>
      </w:pPr>
      <w:r>
        <w:rPr>
          <w:rFonts w:ascii="Arial" w:cs="Arial" w:eastAsia="Arial" w:hAnsi="Arial"/>
          <w:b/>
          <w:bCs/>
          <w:sz w:val="24"/>
          <w:szCs w:val="24"/>
        </w:rPr>
        <w:t xml:space="preserve">Atención de Caridad: ____  </w:t>
      </w:r>
      <w:r>
        <w:rPr>
          <w:rFonts w:ascii="Arial" w:cs="Arial" w:eastAsia="Arial" w:hAnsi="Arial"/>
          <w:b w:val="false"/>
          <w:bCs w:val="false"/>
          <w:sz w:val="24"/>
          <w:szCs w:val="24"/>
        </w:rPr>
        <w:t xml:space="preserve">Elegible para atención gratuita porque el Ingreso Familiar es igual o inferior al 250% del Nivel Federal de Pobreza y el paciente paga por cuenta propia o tiene costos médicos altos.</w:t>
      </w:r>
    </w:p>
    <w:p>
      <w:pPr>
        <w:spacing w:after="150"/>
      </w:pPr>
      <w:r>
        <w:rPr>
          <w:rFonts w:ascii="Arial" w:cs="Arial" w:eastAsia="Arial" w:hAnsi="Arial"/>
          <w:b/>
          <w:bCs/>
          <w:sz w:val="24"/>
          <w:szCs w:val="24"/>
        </w:rPr>
        <w:t xml:space="preserve">Atención con Descuento: ____  </w:t>
      </w:r>
      <w:r>
        <w:rPr>
          <w:rFonts w:ascii="Arial" w:cs="Arial" w:eastAsia="Arial" w:hAnsi="Arial"/>
          <w:b w:val="false"/>
          <w:bCs w:val="false"/>
          <w:sz w:val="24"/>
          <w:szCs w:val="24"/>
        </w:rPr>
        <w:t xml:space="preserve">Elegible para atención con descuento porque el Ingreso Familiar es igual o inferior al 400% del Nivel Federal de Pobreza y el paciente paga por cuenta propia o tiene costos médicos altos.</w:t>
      </w:r>
    </w:p>
    <w:p>
      <w:pPr>
        <w:spacing w:after="130"/>
      </w:pPr>
      <w:r>
        <w:rPr>
          <w:rFonts w:ascii="Arial" w:cs="Arial" w:eastAsia="Arial" w:hAnsi="Arial"/>
          <w:b w:val="false"/>
          <w:bCs w:val="false"/>
          <w:sz w:val="24"/>
          <w:szCs w:val="24"/>
        </w:rPr>
        <w:t xml:space="preserve">Comentarios: ______________________________________</w:t>
      </w:r>
    </w:p>
    <w:p>
      <w:pPr>
        <w:spacing w:after="130"/>
      </w:pPr>
      <w:r>
        <w:rPr>
          <w:rFonts w:ascii="Arial" w:cs="Arial" w:eastAsia="Arial" w:hAnsi="Arial"/>
          <w:b w:val="false"/>
          <w:bCs w:val="false"/>
          <w:sz w:val="24"/>
          <w:szCs w:val="24"/>
        </w:rPr>
        <w:t xml:space="preserve">Aprobación del CEO o CFO: ________________________   Fecha: ____________</w:t>
      </w:r>
    </w:p>
    <w:p>
      <w:r>
        <w:br w:type="page"/>
      </w:r>
    </w:p>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CARTA DE NOTIFICACIÓN AL PACIENTE</w:t>
      </w:r>
    </w:p>
    <w:p>
      <w:pPr>
        <w:spacing w:after="130"/>
      </w:pPr>
      <w:r>
        <w:rPr>
          <w:rFonts w:ascii="Arial" w:cs="Arial" w:eastAsia="Arial" w:hAnsi="Arial"/>
          <w:b w:val="false"/>
          <w:bCs w:val="false"/>
          <w:sz w:val="24"/>
          <w:szCs w:val="24"/>
        </w:rPr>
        <w:t xml:space="preserve">Fecha: ____________</w:t>
      </w:r>
    </w:p>
    <w:p>
      <w:pPr>
        <w:spacing w:after="130"/>
      </w:pPr>
      <w:r>
        <w:rPr>
          <w:rFonts w:ascii="Arial" w:cs="Arial" w:eastAsia="Arial" w:hAnsi="Arial"/>
          <w:b w:val="false"/>
          <w:bCs w:val="false"/>
          <w:sz w:val="24"/>
          <w:szCs w:val="24"/>
        </w:rPr>
        <w:t xml:space="preserve">Nombre del garante: ________________________   Nombre del paciente: ________________________</w:t>
      </w:r>
    </w:p>
    <w:p>
      <w:pPr>
        <w:spacing w:after="130"/>
      </w:pPr>
      <w:r>
        <w:rPr>
          <w:rFonts w:ascii="Arial" w:cs="Arial" w:eastAsia="Arial" w:hAnsi="Arial"/>
          <w:b w:val="false"/>
          <w:bCs w:val="false"/>
          <w:sz w:val="24"/>
          <w:szCs w:val="24"/>
        </w:rPr>
        <w:t xml:space="preserve">Ciudad, estado y código postal del garante: ______________________________________</w:t>
      </w:r>
    </w:p>
    <w:p>
      <w:pPr>
        <w:spacing w:after="130"/>
      </w:pPr>
      <w:r>
        <w:rPr>
          <w:rFonts w:ascii="Arial" w:cs="Arial" w:eastAsia="Arial" w:hAnsi="Arial"/>
          <w:b w:val="false"/>
          <w:bCs w:val="false"/>
          <w:sz w:val="24"/>
          <w:szCs w:val="24"/>
        </w:rPr>
        <w:t xml:space="preserve">Estimado/a ________________________:</w:t>
      </w:r>
    </w:p>
    <w:p>
      <w:pPr>
        <w:spacing w:after="150"/>
      </w:pPr>
      <w:r>
        <w:rPr>
          <w:rFonts w:ascii="Arial" w:cs="Arial" w:eastAsia="Arial" w:hAnsi="Arial"/>
          <w:b w:val="false"/>
          <w:bCs w:val="false"/>
          <w:sz w:val="24"/>
          <w:szCs w:val="24"/>
        </w:rPr>
        <w:t xml:space="preserve">Hemos revisado cuidadosamente su solicitud de asistencia financiera y hemos determinado que su cuenta:</w:t>
      </w:r>
    </w:p>
    <w:p>
      <w:pPr>
        <w:pStyle w:val="ListParagraph"/>
        <w:numPr>
          <w:ilvl w:val="0"/>
          <w:numId w:val="2"/>
        </w:numPr>
        <w:spacing w:after="90"/>
      </w:pPr>
      <w:r>
        <w:rPr>
          <w:rFonts w:ascii="Arial" w:cs="Arial" w:eastAsia="Arial" w:hAnsi="Arial"/>
          <w:b w:val="false"/>
          <w:bCs w:val="false"/>
          <w:sz w:val="24"/>
          <w:szCs w:val="24"/>
        </w:rPr>
        <w:t xml:space="preserve">Cumple con las pautas del Hospital para la asistencia financiera.</w:t>
      </w:r>
    </w:p>
    <w:p>
      <w:pPr>
        <w:pStyle w:val="ListParagraph"/>
        <w:numPr>
          <w:ilvl w:val="0"/>
          <w:numId w:val="2"/>
        </w:numPr>
        <w:spacing w:after="90"/>
      </w:pPr>
      <w:r>
        <w:rPr>
          <w:rFonts w:ascii="Arial" w:cs="Arial" w:eastAsia="Arial" w:hAnsi="Arial"/>
          <w:b w:val="false"/>
          <w:bCs w:val="false"/>
          <w:sz w:val="24"/>
          <w:szCs w:val="24"/>
        </w:rPr>
        <w:t xml:space="preserve">Cumple con las pautas del Hospital para la asistencia financiera, pendiente del resultado de su solicitud de Medi-Cal o revisión financiera.</w:t>
      </w:r>
    </w:p>
    <w:p>
      <w:pPr>
        <w:pStyle w:val="ListParagraph"/>
        <w:numPr>
          <w:ilvl w:val="0"/>
          <w:numId w:val="2"/>
        </w:numPr>
        <w:spacing w:after="90"/>
      </w:pPr>
      <w:r>
        <w:rPr>
          <w:rFonts w:ascii="Arial" w:cs="Arial" w:eastAsia="Arial" w:hAnsi="Arial"/>
          <w:b w:val="false"/>
          <w:bCs w:val="false"/>
          <w:sz w:val="24"/>
          <w:szCs w:val="24"/>
        </w:rPr>
        <w:t xml:space="preserve">Está aprobada para una reducción. Monto aprobado $__________. Su cuenta se reducirá en ______%, y el garante es responsable de $__________.</w:t>
      </w:r>
    </w:p>
    <w:p>
      <w:pPr>
        <w:pStyle w:val="ListParagraph"/>
        <w:numPr>
          <w:ilvl w:val="0"/>
          <w:numId w:val="2"/>
        </w:numPr>
        <w:spacing w:after="90"/>
      </w:pPr>
      <w:r>
        <w:rPr>
          <w:rFonts w:ascii="Arial" w:cs="Arial" w:eastAsia="Arial" w:hAnsi="Arial"/>
          <w:b w:val="false"/>
          <w:bCs w:val="false"/>
          <w:sz w:val="24"/>
          <w:szCs w:val="24"/>
        </w:rPr>
        <w:t xml:space="preserve">No cumple con las pautas del Hospital para la asistencia financiera.</w:t>
      </w:r>
    </w:p>
    <w:p>
      <w:pPr>
        <w:spacing w:after="100" w:before="240"/>
      </w:pPr>
      <w:r>
        <w:rPr>
          <w:rFonts w:ascii="Arial" w:cs="Arial" w:eastAsia="Arial" w:hAnsi="Arial"/>
          <w:b/>
          <w:bCs/>
          <w:sz w:val="26"/>
          <w:szCs w:val="26"/>
        </w:rPr>
        <w:t xml:space="preserve">Si no se aprueba, motivo:</w:t>
      </w:r>
    </w:p>
    <w:p>
      <w:pPr>
        <w:pStyle w:val="ListParagraph"/>
        <w:numPr>
          <w:ilvl w:val="0"/>
          <w:numId w:val="2"/>
        </w:numPr>
        <w:spacing w:after="90"/>
      </w:pPr>
      <w:r>
        <w:rPr>
          <w:rFonts w:ascii="Arial" w:cs="Arial" w:eastAsia="Arial" w:hAnsi="Arial"/>
          <w:b w:val="false"/>
          <w:bCs w:val="false"/>
          <w:sz w:val="24"/>
          <w:szCs w:val="24"/>
        </w:rPr>
        <w:t xml:space="preserve">El ingreso familiar supera los límites de ingresos del programa.</w:t>
      </w:r>
    </w:p>
    <w:p>
      <w:pPr>
        <w:pStyle w:val="ListParagraph"/>
        <w:numPr>
          <w:ilvl w:val="0"/>
          <w:numId w:val="2"/>
        </w:numPr>
        <w:spacing w:after="90"/>
      </w:pPr>
      <w:r>
        <w:rPr>
          <w:rFonts w:ascii="Arial" w:cs="Arial" w:eastAsia="Arial" w:hAnsi="Arial"/>
          <w:b w:val="false"/>
          <w:bCs w:val="false"/>
          <w:sz w:val="24"/>
          <w:szCs w:val="24"/>
        </w:rPr>
        <w:t xml:space="preserve">El paciente tiene cobertura de terceros que paga por esta atención y no cumple con la definición de pago por cuenta propia o de costos médicos altos.</w:t>
      </w:r>
    </w:p>
    <w:p>
      <w:pPr>
        <w:pStyle w:val="ListParagraph"/>
        <w:numPr>
          <w:ilvl w:val="0"/>
          <w:numId w:val="2"/>
        </w:numPr>
        <w:spacing w:after="90"/>
      </w:pPr>
      <w:r>
        <w:rPr>
          <w:rFonts w:ascii="Arial" w:cs="Arial" w:eastAsia="Arial" w:hAnsi="Arial"/>
          <w:b w:val="false"/>
          <w:bCs w:val="false"/>
          <w:sz w:val="24"/>
          <w:szCs w:val="24"/>
        </w:rPr>
        <w:t xml:space="preserve">La solicitud está incompleta. Nos comunicaremos con usted sobre cómo completarla; no hay plazo para solicitarla.</w:t>
      </w:r>
    </w:p>
    <w:p>
      <w:pPr>
        <w:spacing w:after="150"/>
      </w:pPr>
      <w:r>
        <w:rPr>
          <w:rFonts w:ascii="Arial" w:cs="Arial" w:eastAsia="Arial" w:hAnsi="Arial"/>
          <w:b w:val="false"/>
          <w:bCs w:val="false"/>
          <w:sz w:val="24"/>
          <w:szCs w:val="24"/>
        </w:rPr>
        <w:t xml:space="preserve">Si desea apelar esta decisión, llame al Gerente de Servicios Financieros para Pacientes al (213) 202-6884 para iniciar el proceso de apelación.</w:t>
      </w:r>
    </w:p>
    <w:p>
      <w:pPr>
        <w:spacing w:after="150"/>
      </w:pPr>
      <w:r>
        <w:rPr>
          <w:rFonts w:ascii="Arial" w:cs="Arial" w:eastAsia="Arial" w:hAnsi="Arial"/>
          <w:b w:val="false"/>
          <w:bCs w:val="false"/>
          <w:sz w:val="24"/>
          <w:szCs w:val="24"/>
        </w:rPr>
        <w:t xml:space="preserve">Como hospital sin fines de lucro, nos enorgullece apoyar a nuestra comunidad con la atención de caridad y la atención con descuento que brindamos. Gracias por elegir Barlow Respiratory Hospital.</w:t>
      </w:r>
    </w:p>
    <w:p>
      <w:pPr>
        <w:spacing w:after="150"/>
      </w:pPr>
      <w:r>
        <w:rPr>
          <w:rFonts w:ascii="Arial" w:cs="Arial" w:eastAsia="Arial" w:hAnsi="Arial"/>
          <w:b w:val="false"/>
          <w:bCs w:val="false"/>
          <w:sz w:val="24"/>
          <w:szCs w:val="24"/>
        </w:rPr>
        <w:t xml:space="preserve">Atentamente,</w:t>
      </w:r>
    </w:p>
    <w:p>
      <w:pPr>
        <w:spacing w:after="150"/>
      </w:pPr>
      <w:r>
        <w:rPr>
          <w:rFonts w:ascii="Arial" w:cs="Arial" w:eastAsia="Arial" w:hAnsi="Arial"/>
          <w:b w:val="false"/>
          <w:bCs w:val="false"/>
          <w:sz w:val="24"/>
          <w:szCs w:val="24"/>
        </w:rPr>
        <w:t xml:space="preserve">Departamento de Servicios Comerciales, Barlow Respiratory Hospital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16ac26a93955f413882022d395452512b9dcaa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2026-07-01T15:03:54.928Z</dcterms:created>
  <dcterms:modified xsi:type="dcterms:W3CDTF">2026-07-01T15:03:54.928Z</dcterms:modified>
</cp:coreProperties>
</file>

<file path=docProps/custom.xml><?xml version="1.0" encoding="utf-8"?>
<Properties xmlns="http://schemas.openxmlformats.org/officeDocument/2006/custom-properties" xmlns:vt="http://schemas.openxmlformats.org/officeDocument/2006/docPropsVTypes"/>
</file>